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numPr>
          <w:ilvl w:val="0"/>
          <w:numId w:val="2"/>
        </w:numPr>
        <w:bidi w:val="0"/>
        <w:spacing w:before="240" w:after="120"/>
        <w:jc w:val="left"/>
        <w:rPr/>
      </w:pPr>
      <w:r>
        <w:rPr/>
        <w:t>Naming – Accelerator as System</w:t>
      </w:r>
    </w:p>
    <w:p>
      <w:pPr>
        <w:pStyle w:val="Heading1"/>
        <w:numPr>
          <w:ilvl w:val="2"/>
          <w:numId w:val="2"/>
        </w:numPr>
        <w:rPr>
          <w:b w:val="false"/>
          <w:b w:val="false"/>
          <w:bCs w:val="false"/>
        </w:rPr>
      </w:pPr>
      <w:r>
        <w:rPr/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Table of content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Note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Example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Before Naming Convention change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Naming Convention change, part 1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Naming Convention change, part 2, Accelerator as System</w:t>
      </w:r>
    </w:p>
    <w:p>
      <w:pPr>
        <w:pStyle w:val="Normal"/>
        <w:pBdr>
          <w:bottom w:val="single" w:sz="2" w:space="2" w:color="000000"/>
        </w:pBdr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Note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 w:val="false"/>
          <w:bCs w:val="false"/>
          <w:sz w:val="20"/>
          <w:szCs w:val="20"/>
        </w:rPr>
        <w:tab/>
        <w:t>Already available ESS names are unchanged and remain.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 w:val="false"/>
          <w:bCs w:val="false"/>
          <w:sz w:val="20"/>
          <w:szCs w:val="20"/>
        </w:rPr>
        <w:tab/>
        <w:t>Change of rules for ESS to be applied for names ahead.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Example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            </w:t>
      </w:r>
      <w:r>
        <w:rPr>
          <w:b w:val="false"/>
          <w:bCs w:val="false"/>
          <w:sz w:val="20"/>
          <w:szCs w:val="20"/>
        </w:rPr>
        <w:t>1)                                                                                                     2)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             </w:t>
      </w:r>
      <w:r>
        <w:rPr>
          <w:sz w:val="20"/>
          <w:szCs w:val="20"/>
        </w:rPr>
        <w:t>System structure                     Device structure                              System structure                   Device structure</w:t>
      </w:r>
    </w:p>
    <w:p>
      <w:pPr>
        <w:pStyle w:val="Normal"/>
        <w:bidi w:val="0"/>
        <w:jc w:val="left"/>
        <w:rPr>
          <w:sz w:val="20"/>
          <w:szCs w:val="20"/>
        </w:rPr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248285</wp:posOffset>
            </wp:positionH>
            <wp:positionV relativeFrom="paragraph">
              <wp:posOffset>107950</wp:posOffset>
            </wp:positionV>
            <wp:extent cx="2743200" cy="2130425"/>
            <wp:effectExtent l="0" t="0" r="0" b="0"/>
            <wp:wrapSquare wrapText="largest"/>
            <wp:docPr id="1" name="Image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  <w:drawing>
          <wp:anchor behindDoc="0" distT="0" distB="0" distL="0" distR="0" simplePos="0" locked="0" layoutInCell="0" allowOverlap="1" relativeHeight="3">
            <wp:simplePos x="0" y="0"/>
            <wp:positionH relativeFrom="column">
              <wp:posOffset>3488690</wp:posOffset>
            </wp:positionH>
            <wp:positionV relativeFrom="paragraph">
              <wp:posOffset>102870</wp:posOffset>
            </wp:positionV>
            <wp:extent cx="2743200" cy="2130425"/>
            <wp:effectExtent l="0" t="0" r="0" b="0"/>
            <wp:wrapSquare wrapText="largest"/>
            <wp:docPr id="2" name="Image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30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0"/>
          <w:szCs w:val="20"/>
        </w:rPr>
        <w:tab/>
        <w:tab/>
        <w:tab/>
        <w:tab/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ab/>
        <w:tab/>
        <w:tab/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Before Naming Convention change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Area structure     need to be part of ESS name (Subsection).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Device structure need to be part of ESS name (Device Type).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if mnemonic available for highest level in Area Structure (Super section), it's considered as OFFSITE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if mnemonic available for highest level in Area Structure (Super section), it's used in Device Name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ESS names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if mnemonic available for Super section, then made part of ESS name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Naming Convention change, part 1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System structure need       to be part of ESS name (System or Subsystem).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Device structure need not to be part of ESS name (Device Type)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ESS names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A2T-010PRL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if mnemonic available for System Group, then made part of ESS name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Acc-A2T-010PRL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Jira</w:t>
      </w:r>
    </w:p>
    <w:p>
      <w:pPr>
        <w:pStyle w:val="Normal"/>
        <w:bidi w:val="0"/>
        <w:jc w:val="left"/>
        <w:rPr/>
      </w:pPr>
      <w:r>
        <w:rPr>
          <w:sz w:val="20"/>
          <w:szCs w:val="20"/>
        </w:rPr>
        <w:tab/>
        <w:tab/>
      </w:r>
      <w:hyperlink r:id="rId4">
        <w:r>
          <w:rPr>
            <w:rStyle w:val="InternetLink"/>
            <w:sz w:val="20"/>
            <w:szCs w:val="20"/>
          </w:rPr>
          <w:t>NT-278</w:t>
        </w:r>
      </w:hyperlink>
      <w:r>
        <w:rPr>
          <w:sz w:val="20"/>
          <w:szCs w:val="20"/>
        </w:rPr>
        <w:t xml:space="preserve">    ESS Naming Convention - Update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Heading3"/>
        <w:numPr>
          <w:ilvl w:val="2"/>
          <w:numId w:val="2"/>
        </w:numPr>
        <w:bidi w:val="0"/>
        <w:jc w:val="left"/>
        <w:rPr>
          <w:b w:val="false"/>
          <w:b w:val="false"/>
          <w:bCs w:val="false"/>
        </w:rPr>
      </w:pPr>
      <w:r>
        <w:rPr>
          <w:b w:val="false"/>
          <w:bCs w:val="false"/>
        </w:rPr>
        <w:t>Naming Convention change, part 2, Accelerator as System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System structure need       to be part of ESS name (System Group, System or Subsystem).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Device structure need not to be part of ESS name (Device Type)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if OFFSITE names/rules not considered then Accelerator as a System available as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ESS names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A2T-010PRL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or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For this, rules to be changed such that System Group mnemonic not part of of ESS together with System, </w:t>
        <w:tab/>
        <w:t>Subsystem mnemonics.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As understood, it is not to be possible to have ESS names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Acc-A2T-010PRL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ab/>
        <w:t>Acc-A2T-010PRL:RFS-PRLTap-054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 xml:space="preserve">Rules may be changed without OFFSITE names being removed. In either case, OFFSITE names to be </w:t>
        <w:tab/>
        <w:t xml:space="preserve">considered differently. One implication is that implementation to be changed such that no more OFFSITE </w:t>
        <w:tab/>
        <w:t xml:space="preserve">names may be created. Another implication is change of UI as result. Some changes, e.g. filtering in UI, to be </w:t>
        <w:tab/>
        <w:t>done after OFFSITE names removed.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Main requirement</w:t>
      </w:r>
    </w:p>
    <w:p>
      <w:pPr>
        <w:pStyle w:val="Normal"/>
        <w:numPr>
          <w:ilvl w:val="0"/>
          <w:numId w:val="3"/>
        </w:numPr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no more OFFSITE names to be created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Preferable requirement</w:t>
      </w:r>
    </w:p>
    <w:p>
      <w:pPr>
        <w:pStyle w:val="Normal"/>
        <w:numPr>
          <w:ilvl w:val="0"/>
          <w:numId w:val="4"/>
        </w:numPr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>OFFSITE names removed</w:t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left"/>
        <w:rPr>
          <w:sz w:val="20"/>
          <w:szCs w:val="20"/>
        </w:rPr>
      </w:pPr>
      <w:r>
        <w:rPr>
          <w:sz w:val="20"/>
          <w:szCs w:val="20"/>
        </w:rPr>
        <w:tab/>
        <w:t>Jira</w:t>
      </w:r>
    </w:p>
    <w:p>
      <w:pPr>
        <w:pStyle w:val="Normal"/>
        <w:bidi w:val="0"/>
        <w:jc w:val="left"/>
        <w:rPr/>
      </w:pPr>
      <w:r>
        <w:rPr>
          <w:sz w:val="20"/>
          <w:szCs w:val="20"/>
        </w:rPr>
        <w:tab/>
        <w:tab/>
      </w:r>
      <w:hyperlink r:id="rId5">
        <w:r>
          <w:rPr>
            <w:rStyle w:val="InternetLink"/>
            <w:sz w:val="20"/>
            <w:szCs w:val="20"/>
          </w:rPr>
          <w:t>NT-279</w:t>
        </w:r>
      </w:hyperlink>
      <w:r>
        <w:rPr>
          <w:sz w:val="20"/>
          <w:szCs w:val="20"/>
        </w:rPr>
        <w:t xml:space="preserve">    ESS Accelerator as System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none"/>
      <w:suff w:val="nothing"/>
      <w:lvlText w:val="%1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%2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%3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%4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%5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%6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%7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%9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789"/>
        </w:tabs>
        <w:ind w:left="1789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9"/>
        </w:tabs>
        <w:ind w:left="2149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9"/>
        </w:tabs>
        <w:ind w:left="250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869"/>
        </w:tabs>
        <w:ind w:left="2869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9"/>
        </w:tabs>
        <w:ind w:left="3229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949"/>
        </w:tabs>
        <w:ind w:left="3949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9"/>
        </w:tabs>
        <w:ind w:left="4309" w:hanging="360"/>
      </w:pPr>
      <w:rPr>
        <w:rFonts w:ascii="OpenSymbol" w:hAnsi="OpenSymbol" w:cs="Open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" w:cs="Lohit Devanagari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oto Sans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2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TextBody"/>
    <w:qFormat/>
    <w:pPr>
      <w:numPr>
        <w:ilvl w:val="1"/>
        <w:numId w:val="2"/>
      </w:num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Heading"/>
    <w:next w:val="TextBody"/>
    <w:qFormat/>
    <w:pPr>
      <w:numPr>
        <w:ilvl w:val="2"/>
        <w:numId w:val="2"/>
      </w:numPr>
      <w:spacing w:before="140" w:after="120"/>
      <w:outlineLvl w:val="2"/>
    </w:pPr>
    <w:rPr>
      <w:b/>
      <w:bCs/>
      <w:sz w:val="28"/>
      <w:szCs w:val="28"/>
    </w:rPr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InternetLink">
    <w:name w:val="Hyper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TableContents">
    <w:name w:val="Table Contents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hyperlink" Target="https://jira.esss.lu.se/browse/NT-278" TargetMode="External"/><Relationship Id="rId5" Type="http://schemas.openxmlformats.org/officeDocument/2006/relationships/hyperlink" Target="https://jira.esss.lu.se/browse/NT-279" TargetMode="Externa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34</TotalTime>
  <Application>LibreOffice/7.3.7.2$Linux_X86_64 LibreOffice_project/30$Build-2</Application>
  <AppVersion>15.0000</AppVersion>
  <Pages>2</Pages>
  <Words>357</Words>
  <Characters>2042</Characters>
  <CharactersWithSpaces>2640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2020-06-11T10:32:24Z</dcterms:created>
  <dc:creator/>
  <dc:description/>
  <dc:language>en-US</dc:language>
  <cp:lastModifiedBy/>
  <dcterms:modified xsi:type="dcterms:W3CDTF">2023-10-11T14:07:19Z</dcterms:modified>
  <cp:revision>14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